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F4BCFB" w14:textId="225AAFE8" w:rsidR="00D5212C" w:rsidRPr="00ED086F" w:rsidRDefault="00D5212C" w:rsidP="00D5212C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8</w:t>
      </w:r>
    </w:p>
    <w:p w14:paraId="6519A5A6" w14:textId="0C1B0BA9" w:rsidR="00D5212C" w:rsidRDefault="00D5212C"/>
    <w:p w14:paraId="400F833B" w14:textId="6B192974" w:rsidR="006C3A68" w:rsidRDefault="006C3A68">
      <w:r>
        <w:rPr>
          <w:noProof/>
        </w:rPr>
        <w:drawing>
          <wp:anchor distT="0" distB="0" distL="114300" distR="114300" simplePos="0" relativeHeight="251712512" behindDoc="1" locked="0" layoutInCell="1" allowOverlap="1" wp14:anchorId="3CBD42E2" wp14:editId="0B8DDA19">
            <wp:simplePos x="0" y="0"/>
            <wp:positionH relativeFrom="column">
              <wp:posOffset>259080</wp:posOffset>
            </wp:positionH>
            <wp:positionV relativeFrom="paragraph">
              <wp:posOffset>236220</wp:posOffset>
            </wp:positionV>
            <wp:extent cx="4765078" cy="5040000"/>
            <wp:effectExtent l="0" t="0" r="0" b="8255"/>
            <wp:wrapTight wrapText="bothSides">
              <wp:wrapPolygon edited="0">
                <wp:start x="0" y="0"/>
                <wp:lineTo x="0" y="21554"/>
                <wp:lineTo x="21502" y="21554"/>
                <wp:lineTo x="21502" y="0"/>
                <wp:lineTo x="0" y="0"/>
              </wp:wrapPolygon>
            </wp:wrapTight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34" r="14038"/>
                    <a:stretch/>
                  </pic:blipFill>
                  <pic:spPr bwMode="auto">
                    <a:xfrm>
                      <a:off x="0" y="0"/>
                      <a:ext cx="4765078" cy="5040000"/>
                    </a:xfrm>
                    <a:prstGeom prst="rect">
                      <a:avLst/>
                    </a:prstGeom>
                    <a:noFill/>
                    <a:ln w="9525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E1B119" w14:textId="37F91EA3" w:rsidR="006C3A68" w:rsidRDefault="006C3A68"/>
    <w:p w14:paraId="38A0DDC2" w14:textId="6AD0762E" w:rsidR="006C3A68" w:rsidRDefault="006C3A68"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8</w:t>
      </w:r>
      <w:r w:rsidR="00503DDD" w:rsidRPr="0094713F">
        <w:rPr>
          <w:rFonts w:ascii="Times New Roman" w:hAnsi="Times New Roman" w:cs="Times New Roman"/>
          <w:szCs w:val="21"/>
        </w:rPr>
        <w:t xml:space="preserve"> </w:t>
      </w:r>
      <w:r w:rsidR="00C56764" w:rsidRPr="0094713F">
        <w:rPr>
          <w:rFonts w:ascii="Times New Roman" w:hAnsi="Times New Roman" w:cs="Times New Roman"/>
          <w:szCs w:val="21"/>
        </w:rPr>
        <w:t>Circle graph of seven subcategory flavonoid metabolites</w:t>
      </w:r>
      <w:r w:rsidR="00C56764">
        <w:rPr>
          <w:rFonts w:ascii="Times New Roman" w:hAnsi="Times New Roman" w:cs="Times New Roman"/>
          <w:szCs w:val="21"/>
        </w:rPr>
        <w:t xml:space="preserve"> in P deficient </w:t>
      </w:r>
      <w:proofErr w:type="spellStart"/>
      <w:r w:rsidR="00C56764">
        <w:rPr>
          <w:rFonts w:ascii="Times New Roman" w:hAnsi="Times New Roman" w:cs="Times New Roman"/>
          <w:szCs w:val="21"/>
        </w:rPr>
        <w:t>stylo</w:t>
      </w:r>
      <w:proofErr w:type="spellEnd"/>
      <w:r w:rsidR="00C56764">
        <w:rPr>
          <w:rFonts w:ascii="Times New Roman" w:hAnsi="Times New Roman" w:cs="Times New Roman"/>
          <w:szCs w:val="21"/>
        </w:rPr>
        <w:t xml:space="preserve"> roots</w:t>
      </w:r>
      <w:r w:rsidR="00C56764" w:rsidRPr="0094713F">
        <w:rPr>
          <w:rFonts w:ascii="Times New Roman" w:hAnsi="Times New Roman" w:cs="Times New Roman" w:hint="eastAsia"/>
          <w:szCs w:val="21"/>
        </w:rPr>
        <w:t>.</w:t>
      </w:r>
      <w:r w:rsidR="00C56764" w:rsidRPr="0094713F">
        <w:rPr>
          <w:rFonts w:ascii="Times New Roman" w:hAnsi="Times New Roman" w:cs="Times New Roman"/>
          <w:szCs w:val="21"/>
        </w:rPr>
        <w:t xml:space="preserve"> </w:t>
      </w:r>
      <w:r w:rsidR="00C56764" w:rsidRPr="0094713F">
        <w:rPr>
          <w:rFonts w:ascii="Times New Roman" w:hAnsi="Times New Roman" w:cs="Times New Roman" w:hint="eastAsia"/>
          <w:szCs w:val="21"/>
        </w:rPr>
        <w:t>D</w:t>
      </w:r>
      <w:r w:rsidR="00C56764" w:rsidRPr="0094713F">
        <w:rPr>
          <w:rFonts w:ascii="Times New Roman" w:hAnsi="Times New Roman" w:cs="Times New Roman"/>
          <w:szCs w:val="21"/>
        </w:rPr>
        <w:t>igital scale represents the number of corresponding metabolites</w:t>
      </w:r>
      <w:r w:rsidR="00C56764" w:rsidRPr="0094713F">
        <w:rPr>
          <w:rFonts w:ascii="Times New Roman" w:hAnsi="Times New Roman" w:cs="Times New Roman" w:hint="eastAsia"/>
          <w:szCs w:val="21"/>
        </w:rPr>
        <w:t>.</w:t>
      </w:r>
      <w:r w:rsidR="00C56764" w:rsidRPr="0094713F">
        <w:rPr>
          <w:rFonts w:ascii="Times New Roman" w:hAnsi="Times New Roman" w:cs="Times New Roman"/>
          <w:szCs w:val="21"/>
        </w:rPr>
        <w:t xml:space="preserve"> </w:t>
      </w:r>
      <w:r w:rsidR="00C56764" w:rsidRPr="0094713F">
        <w:rPr>
          <w:rFonts w:ascii="Times New Roman" w:hAnsi="Times New Roman" w:cs="Times New Roman" w:hint="eastAsia"/>
          <w:szCs w:val="21"/>
        </w:rPr>
        <w:t>U</w:t>
      </w:r>
      <w:r w:rsidR="00C56764" w:rsidRPr="0094713F">
        <w:rPr>
          <w:rFonts w:ascii="Times New Roman" w:hAnsi="Times New Roman" w:cs="Times New Roman"/>
          <w:szCs w:val="21"/>
        </w:rPr>
        <w:t>p-regulated or down-regulated metabolites were screened according to the criterion of fold change</w:t>
      </w:r>
      <w:r w:rsidR="00C56764" w:rsidRPr="0094713F">
        <w:rPr>
          <w:rFonts w:ascii="Times New Roman" w:hAnsi="Times New Roman" w:cs="Times New Roman" w:hint="eastAsia"/>
          <w:szCs w:val="21"/>
        </w:rPr>
        <w:t>s</w:t>
      </w:r>
      <w:r w:rsidR="00C56764" w:rsidRPr="0094713F">
        <w:rPr>
          <w:rFonts w:ascii="Times New Roman" w:hAnsi="Times New Roman" w:cs="Times New Roman"/>
          <w:szCs w:val="21"/>
        </w:rPr>
        <w:t xml:space="preserve"> ≥ 2.0 or ≤ 0.5</w:t>
      </w:r>
      <w:r w:rsidR="00C56764" w:rsidRPr="0094713F">
        <w:rPr>
          <w:rFonts w:ascii="Times New Roman" w:hAnsi="Times New Roman" w:cs="Times New Roman" w:hint="eastAsia"/>
          <w:szCs w:val="21"/>
        </w:rPr>
        <w:t>,</w:t>
      </w:r>
      <w:r w:rsidR="00C56764" w:rsidRPr="0094713F">
        <w:rPr>
          <w:rFonts w:ascii="Times New Roman" w:hAnsi="Times New Roman" w:cs="Times New Roman"/>
          <w:szCs w:val="21"/>
        </w:rPr>
        <w:t xml:space="preserve"> and VIP ≥1.0 (n = 3).</w:t>
      </w:r>
      <w:bookmarkStart w:id="0" w:name="_GoBack"/>
      <w:bookmarkEnd w:id="0"/>
    </w:p>
    <w:sectPr w:rsidR="006C3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148173" w14:textId="77777777" w:rsidR="00BA2FCA" w:rsidRDefault="00BA2FCA" w:rsidP="00CE619A">
      <w:r>
        <w:separator/>
      </w:r>
    </w:p>
  </w:endnote>
  <w:endnote w:type="continuationSeparator" w:id="0">
    <w:p w14:paraId="4231DC53" w14:textId="77777777" w:rsidR="00BA2FCA" w:rsidRDefault="00BA2FCA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302C9" w14:textId="77777777" w:rsidR="00BA2FCA" w:rsidRDefault="00BA2FCA" w:rsidP="00CE619A">
      <w:r>
        <w:separator/>
      </w:r>
    </w:p>
  </w:footnote>
  <w:footnote w:type="continuationSeparator" w:id="0">
    <w:p w14:paraId="31E5006A" w14:textId="77777777" w:rsidR="00BA2FCA" w:rsidRDefault="00BA2FCA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AD2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2FCA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F00029"/>
    <w:rsid w:val="00F17969"/>
    <w:rsid w:val="00F627C3"/>
    <w:rsid w:val="00FC05D1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113</cp:revision>
  <dcterms:created xsi:type="dcterms:W3CDTF">2019-07-19T14:34:00Z</dcterms:created>
  <dcterms:modified xsi:type="dcterms:W3CDTF">2020-01-26T17:11:00Z</dcterms:modified>
</cp:coreProperties>
</file>